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TÍTULO (CAIXA ALTA, FONTE ARIAL 14)</w:t>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color w:val="ff0000"/>
        </w:rPr>
      </w:pPr>
      <w:r w:rsidDel="00000000" w:rsidR="00000000" w:rsidRPr="00000000">
        <w:rPr>
          <w:color w:val="ff0000"/>
          <w:rtl w:val="0"/>
        </w:rPr>
        <w:t xml:space="preserve">(Após a finalização da formatação, você deve salvar o arquivo em extensão .pdf e anexar o modelo no formulário. Essa instrução deve ser excluída).</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Autoria 1</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Autoria 2</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sz w:val="24"/>
          <w:szCs w:val="24"/>
          <w:rtl w:val="0"/>
        </w:rPr>
        <w:t xml:space="preserve">Autoria 3</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9">
      <w:pPr>
        <w:jc w:val="right"/>
        <w:rPr>
          <w:sz w:val="24"/>
          <w:szCs w:val="24"/>
        </w:rPr>
      </w:pPr>
      <w:r w:rsidDel="00000000" w:rsidR="00000000" w:rsidRPr="00000000">
        <w:rPr>
          <w:sz w:val="24"/>
          <w:szCs w:val="24"/>
          <w:rtl w:val="0"/>
        </w:rPr>
        <w:t xml:space="preserve">Autoria 4</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A">
      <w:pPr>
        <w:jc w:val="right"/>
        <w:rPr>
          <w:sz w:val="24"/>
          <w:szCs w:val="24"/>
        </w:rPr>
      </w:pPr>
      <w:r w:rsidDel="00000000" w:rsidR="00000000" w:rsidRPr="00000000">
        <w:rPr>
          <w:sz w:val="24"/>
          <w:szCs w:val="24"/>
          <w:rtl w:val="0"/>
        </w:rPr>
        <w:t xml:space="preserve">Autoria 5</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b w:val="1"/>
          <w:sz w:val="24"/>
          <w:szCs w:val="24"/>
          <w:rtl w:val="0"/>
        </w:rPr>
        <w:t xml:space="preserve">(fonte Arial 12; espaçamento 1,5; 1 a 2 laudas incluindo as referências bibliográficas)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Palavras-chave: Palavra 1; Palavra 2; Palavra 3.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widowControl w:val="0"/>
        <w:spacing w:line="240" w:lineRule="auto"/>
        <w:jc w:val="both"/>
        <w:rPr>
          <w:sz w:val="16"/>
          <w:szCs w:val="16"/>
        </w:rPr>
      </w:pPr>
      <w:r w:rsidDel="00000000" w:rsidR="00000000" w:rsidRPr="00000000">
        <w:rPr>
          <w:b w:val="1"/>
          <w:sz w:val="24"/>
          <w:szCs w:val="24"/>
          <w:rtl w:val="0"/>
        </w:rPr>
        <w:t xml:space="preserve">REFERÊNCIAS BIBLIOGRÁFICAS</w:t>
      </w:r>
      <w:r w:rsidDel="00000000" w:rsidR="00000000" w:rsidRPr="00000000">
        <w:rPr>
          <w:rtl w:val="0"/>
        </w:rPr>
      </w:r>
    </w:p>
    <w:p w:rsidR="00000000" w:rsidDel="00000000" w:rsidP="00000000" w:rsidRDefault="00000000" w:rsidRPr="00000000" w14:paraId="00000013">
      <w:pPr>
        <w:widowControl w:val="0"/>
        <w:spacing w:line="240" w:lineRule="auto"/>
        <w:jc w:val="both"/>
        <w:rPr>
          <w:sz w:val="24"/>
          <w:szCs w:val="24"/>
        </w:rPr>
      </w:pPr>
      <w:r w:rsidDel="00000000" w:rsidR="00000000" w:rsidRPr="00000000">
        <w:rPr>
          <w:sz w:val="24"/>
          <w:szCs w:val="24"/>
          <w:rtl w:val="0"/>
        </w:rPr>
        <w:t xml:space="preserve">As referências devem estar em Fonte Arial, tamanho 12. Seguindo o exemplo abaixo:</w:t>
      </w:r>
      <w:r w:rsidDel="00000000" w:rsidR="00000000" w:rsidRPr="00000000">
        <w:rPr>
          <w:rtl w:val="0"/>
        </w:rPr>
      </w:r>
    </w:p>
    <w:p w:rsidR="00000000" w:rsidDel="00000000" w:rsidP="00000000" w:rsidRDefault="00000000" w:rsidRPr="00000000" w14:paraId="0000001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15">
      <w:pPr>
        <w:widowControl w:val="0"/>
        <w:spacing w:line="240" w:lineRule="auto"/>
        <w:jc w:val="both"/>
        <w:rPr>
          <w:sz w:val="24"/>
          <w:szCs w:val="24"/>
        </w:rPr>
      </w:pPr>
      <w:r w:rsidDel="00000000" w:rsidR="00000000" w:rsidRPr="00000000">
        <w:rPr>
          <w:sz w:val="24"/>
          <w:szCs w:val="24"/>
          <w:rtl w:val="0"/>
        </w:rPr>
        <w:t xml:space="preserve">SOBRENOME, Nome. </w:t>
      </w:r>
      <w:r w:rsidDel="00000000" w:rsidR="00000000" w:rsidRPr="00000000">
        <w:rPr>
          <w:b w:val="1"/>
          <w:sz w:val="24"/>
          <w:szCs w:val="24"/>
          <w:rtl w:val="0"/>
        </w:rPr>
        <w:t xml:space="preserve">Título da Obra</w:t>
      </w:r>
      <w:r w:rsidDel="00000000" w:rsidR="00000000" w:rsidRPr="00000000">
        <w:rPr>
          <w:sz w:val="24"/>
          <w:szCs w:val="24"/>
          <w:rtl w:val="0"/>
        </w:rPr>
        <w:t xml:space="preserve">. Título do periódico. Local de publicação (cidade), volume, número, Ano. </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e-mail do Autor 1 - vínculo institucional do Autor 1</w:t>
      </w:r>
    </w:p>
  </w:footnote>
  <w:footnote w:id="1">
    <w:p w:rsidR="00000000" w:rsidDel="00000000" w:rsidP="00000000" w:rsidRDefault="00000000" w:rsidRPr="00000000" w14:paraId="000000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e-mail do Autor 2 - vínculo institucional do Autor 2</w:t>
      </w:r>
    </w:p>
  </w:footnote>
  <w:footnote w:id="2">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e-mail do Autor 3 - vínculo institucional do Autor 3</w:t>
      </w:r>
    </w:p>
  </w:footnote>
  <w:footnote w:id="3">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e-mail do Autor 4 - vínculo institucional do Autor 4</w:t>
      </w:r>
    </w:p>
  </w:footnote>
  <w:footnote w:id="4">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e-mail do Autor 5 - vínculo institucional do Autor 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drawing>
        <wp:inline distB="114300" distT="114300" distL="114300" distR="114300">
          <wp:extent cx="5731200" cy="1092200"/>
          <wp:effectExtent b="0" l="0" r="0" t="0"/>
          <wp:docPr descr="Cabeçalho com duas imagens. À esquerda, um retângulo na cor violeta com os logos da UFRJ e do Fórum de Ciência e Cultura da UFRJ. À direita, logo do segundo Encontro de Arte e Cultura da UFRJ. " id="1" name="image1.png"/>
          <a:graphic>
            <a:graphicData uri="http://schemas.openxmlformats.org/drawingml/2006/picture">
              <pic:pic>
                <pic:nvPicPr>
                  <pic:cNvPr descr="Cabeçalho com duas imagens. À esquerda, um retângulo na cor violeta com os logos da UFRJ e do Fórum de Ciência e Cultura da UFRJ. À direita, logo do segundo Encontro de Arte e Cultura da UFRJ. " id="0" name="image1.png"/>
                  <pic:cNvPicPr preferRelativeResize="0"/>
                </pic:nvPicPr>
                <pic:blipFill>
                  <a:blip r:embed="rId1"/>
                  <a:srcRect b="0" l="0" r="0" t="0"/>
                  <a:stretch>
                    <a:fillRect/>
                  </a:stretch>
                </pic:blipFill>
                <pic:spPr>
                  <a:xfrm>
                    <a:off x="0" y="0"/>
                    <a:ext cx="5731200" cy="1092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